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C3D" w:rsidRDefault="00797841" w:rsidP="00E92887">
      <w:pPr>
        <w:pStyle w:val="ConsPlusNormal"/>
        <w:ind w:left="7080" w:firstLine="708"/>
        <w:rPr>
          <w:rFonts w:ascii="Times New Roman" w:hAnsi="Times New Roman" w:cs="Times New Roman"/>
          <w:sz w:val="24"/>
          <w:szCs w:val="24"/>
        </w:rPr>
      </w:pPr>
      <w:r>
        <w:rPr>
          <w:rFonts w:ascii="Times New Roman" w:hAnsi="Times New Roman" w:cs="Times New Roman"/>
          <w:sz w:val="24"/>
          <w:szCs w:val="24"/>
        </w:rPr>
        <w:t>Приложение № 28</w:t>
      </w:r>
    </w:p>
    <w:p w:rsidR="00797841" w:rsidRDefault="00E92887" w:rsidP="001A2F5C">
      <w:pPr>
        <w:pStyle w:val="ConsPlusNormal"/>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к решению Тужинской</w:t>
      </w:r>
    </w:p>
    <w:p w:rsidR="00E92887" w:rsidRDefault="00E92887" w:rsidP="001A2F5C">
      <w:pPr>
        <w:pStyle w:val="ConsPlusNormal"/>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районной Думы</w:t>
      </w:r>
    </w:p>
    <w:p w:rsidR="00E92887" w:rsidRPr="00711AD1" w:rsidRDefault="00E92887" w:rsidP="001A2F5C">
      <w:pPr>
        <w:pStyle w:val="ConsPlusNormal"/>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от </w:t>
      </w:r>
      <w:r w:rsidR="000E5F2E">
        <w:rPr>
          <w:rFonts w:ascii="Times New Roman" w:hAnsi="Times New Roman" w:cs="Times New Roman"/>
          <w:sz w:val="24"/>
          <w:szCs w:val="24"/>
        </w:rPr>
        <w:t>21.12.2020</w:t>
      </w:r>
      <w:r>
        <w:rPr>
          <w:rFonts w:ascii="Times New Roman" w:hAnsi="Times New Roman" w:cs="Times New Roman"/>
          <w:sz w:val="24"/>
          <w:szCs w:val="24"/>
        </w:rPr>
        <w:t xml:space="preserve">   №</w:t>
      </w:r>
      <w:r w:rsidR="00FE2B50">
        <w:rPr>
          <w:rFonts w:ascii="Times New Roman" w:hAnsi="Times New Roman" w:cs="Times New Roman"/>
          <w:sz w:val="24"/>
          <w:szCs w:val="24"/>
        </w:rPr>
        <w:t xml:space="preserve"> 53/385</w:t>
      </w:r>
    </w:p>
    <w:p w:rsidR="003C1C3D" w:rsidRPr="00711AD1" w:rsidRDefault="0067150C" w:rsidP="001A2F5C">
      <w:pPr>
        <w:pStyle w:val="ConsPlusTitle"/>
        <w:jc w:val="center"/>
        <w:rPr>
          <w:rFonts w:ascii="Times New Roman" w:hAnsi="Times New Roman" w:cs="Times New Roman"/>
          <w:sz w:val="24"/>
          <w:szCs w:val="24"/>
        </w:rPr>
      </w:pPr>
      <w:bookmarkStart w:id="0" w:name="P414"/>
      <w:bookmarkEnd w:id="0"/>
      <w:r>
        <w:rPr>
          <w:rFonts w:ascii="Times New Roman" w:hAnsi="Times New Roman" w:cs="Times New Roman"/>
          <w:sz w:val="24"/>
          <w:szCs w:val="24"/>
        </w:rPr>
        <w:t xml:space="preserve">ПРОЕКТ </w:t>
      </w:r>
      <w:r w:rsidR="003C1C3D" w:rsidRPr="00711AD1">
        <w:rPr>
          <w:rFonts w:ascii="Times New Roman" w:hAnsi="Times New Roman" w:cs="Times New Roman"/>
          <w:sz w:val="24"/>
          <w:szCs w:val="24"/>
        </w:rPr>
        <w:t>ПОРЯД</w:t>
      </w:r>
      <w:r>
        <w:rPr>
          <w:rFonts w:ascii="Times New Roman" w:hAnsi="Times New Roman" w:cs="Times New Roman"/>
          <w:sz w:val="24"/>
          <w:szCs w:val="24"/>
        </w:rPr>
        <w:t>КА</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РАСПРЕДЕЛЕНИЯ ДОТАЦИЙ НА ВЫРАВНИВАНИЕ БЮДЖЕТНОЙ</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И ПОСЕЛЕНИЙ, МЕТОДИКА РАСПРЕДЕЛЕНИЯ УКАЗАННЫХ ДОТАЦИЙ</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И ПОРЯДОК ОПРЕДЕЛЕНИЯ КРИТЕРИЯ ВЫРАВНИВАНИЯ РАСЧЕТНОЙ</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БЮДЖЕТНОЙ ОБЕСПЕЧЕННОСТИ МУНИЦИПАЛЬНЫХ РАЙОНОВ</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w:t>
      </w:r>
    </w:p>
    <w:p w:rsidR="003C1C3D" w:rsidRPr="00711AD1" w:rsidRDefault="003C1C3D" w:rsidP="001A2F5C">
      <w:pPr>
        <w:spacing w:after="0" w:line="240" w:lineRule="auto"/>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1. Дотации на выравнивание бюджетной 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(далее - ФФП) распределяются между муниципальными районами (</w:t>
      </w:r>
      <w:r w:rsidR="0067150C">
        <w:rPr>
          <w:rFonts w:ascii="Times New Roman" w:hAnsi="Times New Roman" w:cs="Times New Roman"/>
          <w:sz w:val="24"/>
          <w:szCs w:val="24"/>
        </w:rPr>
        <w:t xml:space="preserve">муниципальными округами, </w:t>
      </w:r>
      <w:r w:rsidRPr="00711AD1">
        <w:rPr>
          <w:rFonts w:ascii="Times New Roman" w:hAnsi="Times New Roman" w:cs="Times New Roman"/>
          <w:sz w:val="24"/>
          <w:szCs w:val="24"/>
        </w:rPr>
        <w:t>городскими округами) области на основе сопоставления уровня расчетной бюджетной 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области и аналогичного показателя в среднем по муниципальным районам (</w:t>
      </w:r>
      <w:r w:rsidR="0067150C">
        <w:rPr>
          <w:rFonts w:ascii="Times New Roman" w:hAnsi="Times New Roman" w:cs="Times New Roman"/>
          <w:sz w:val="24"/>
          <w:szCs w:val="24"/>
        </w:rPr>
        <w:t xml:space="preserve">муниципальным округам, </w:t>
      </w:r>
      <w:r w:rsidRPr="00711AD1">
        <w:rPr>
          <w:rFonts w:ascii="Times New Roman" w:hAnsi="Times New Roman" w:cs="Times New Roman"/>
          <w:sz w:val="24"/>
          <w:szCs w:val="24"/>
        </w:rPr>
        <w:t>городским округам) области.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2. Дотации на выравнивание бюджетной обеспеченности поселений из бюджета муниципального района (далее - ФФП) распределяются между поселениями, входящими в состав муниципального района, на основе сопоставления уровня расчетной бюджетной обеспеченности поселений и аналогичного показателя в среднем по всем поселениям муниципального района.</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3. Средства ФФП распределяются комбинированным способом. Первая часть ФФП распределяется с использованием метода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 вторая часть - с использованием метода пропорционального выравнивания бюджетной обеспеченности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jc w:val="center"/>
        <w:rPr>
          <w:rFonts w:ascii="Times New Roman" w:hAnsi="Times New Roman" w:cs="Times New Roman"/>
          <w:sz w:val="24"/>
          <w:szCs w:val="24"/>
        </w:rPr>
      </w:pPr>
      <w:r w:rsidRPr="00711AD1">
        <w:rPr>
          <w:rFonts w:ascii="Times New Roman" w:hAnsi="Times New Roman" w:cs="Times New Roman"/>
          <w:sz w:val="24"/>
          <w:szCs w:val="24"/>
        </w:rPr>
        <w:t>ФФП = 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 D</w:t>
      </w:r>
      <w:r w:rsidRPr="00711AD1">
        <w:rPr>
          <w:rFonts w:ascii="Times New Roman" w:hAnsi="Times New Roman" w:cs="Times New Roman"/>
          <w:sz w:val="24"/>
          <w:szCs w:val="24"/>
          <w:vertAlign w:val="superscript"/>
        </w:rPr>
        <w:t>2</w:t>
      </w:r>
      <w:r w:rsidRPr="00711AD1">
        <w:rPr>
          <w:rFonts w:ascii="Times New Roman" w:hAnsi="Times New Roman" w:cs="Times New Roman"/>
          <w:sz w:val="24"/>
          <w:szCs w:val="24"/>
        </w:rPr>
        <w:t>,</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ФФП - общий объем дотаций на выравнивание бюджетной 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(дотаций на выравнивание бюджетной обеспеченности поселений из бюджета муниципального района);</w:t>
      </w:r>
    </w:p>
    <w:p w:rsidR="003C1C3D" w:rsidRPr="00711AD1" w:rsidRDefault="003C1C3D" w:rsidP="0065395B">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2</w:t>
      </w:r>
      <w:r w:rsidRPr="00711AD1">
        <w:rPr>
          <w:rFonts w:ascii="Times New Roman" w:hAnsi="Times New Roman" w:cs="Times New Roman"/>
          <w:sz w:val="24"/>
          <w:szCs w:val="24"/>
        </w:rPr>
        <w:t xml:space="preserve"> - объем части ФФП, распределение которой осуществляется методом пропорционального выравнивания.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Размер 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и D</w:t>
      </w:r>
      <w:r w:rsidRPr="00711AD1">
        <w:rPr>
          <w:rFonts w:ascii="Times New Roman" w:hAnsi="Times New Roman" w:cs="Times New Roman"/>
          <w:sz w:val="24"/>
          <w:szCs w:val="24"/>
          <w:vertAlign w:val="superscript"/>
        </w:rPr>
        <w:t>2</w:t>
      </w:r>
      <w:r w:rsidRPr="00711AD1">
        <w:rPr>
          <w:rFonts w:ascii="Times New Roman" w:hAnsi="Times New Roman" w:cs="Times New Roman"/>
          <w:sz w:val="24"/>
          <w:szCs w:val="24"/>
        </w:rPr>
        <w:t xml:space="preserve"> определяется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4. Определение объема средств, необходимого для достижения i-м муниципальным образованием уровня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бюджетной обеспеченности, осуществляется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112"/>
          <w:sz w:val="24"/>
          <w:szCs w:val="24"/>
        </w:rPr>
        <w:pict>
          <v:shape id="_x0000_i1025" style="width:278.3pt;height:123.25pt" coordsize="" o:spt="100" adj="0,,0" path="" filled="f" stroked="f">
            <v:stroke joinstyle="miter"/>
            <v:imagedata r:id="rId4" o:title="base_23792_147561_32768"/>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26" style="width:18pt;height:20.1pt" coordsize="" o:spt="100" adj="0,,0" path="" filled="f" stroked="f">
            <v:stroke joinstyle="miter"/>
            <v:imagedata r:id="rId5" o:title="base_23792_147561_32769"/>
            <v:formulas/>
            <v:path o:connecttype="segments"/>
          </v:shape>
        </w:pict>
      </w:r>
      <w:r w:rsidR="003C1C3D" w:rsidRPr="00711AD1">
        <w:rPr>
          <w:rFonts w:ascii="Times New Roman" w:hAnsi="Times New Roman" w:cs="Times New Roman"/>
          <w:sz w:val="24"/>
          <w:szCs w:val="24"/>
        </w:rPr>
        <w:t xml:space="preserve"> - объем средств, необходимый для достижения i-м муниципальным образованием уровня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бюджетной обеспеченности;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БО</w:t>
      </w:r>
      <w:r w:rsidRPr="00711AD1">
        <w:rPr>
          <w:rFonts w:ascii="Times New Roman" w:hAnsi="Times New Roman" w:cs="Times New Roman"/>
          <w:sz w:val="24"/>
          <w:szCs w:val="24"/>
          <w:vertAlign w:val="superscript"/>
        </w:rPr>
        <w:t>ср</w:t>
      </w:r>
      <w:proofErr w:type="spellEnd"/>
      <w:r w:rsidRPr="00711AD1">
        <w:rPr>
          <w:rFonts w:ascii="Times New Roman" w:hAnsi="Times New Roman" w:cs="Times New Roman"/>
          <w:sz w:val="24"/>
          <w:szCs w:val="24"/>
        </w:rPr>
        <w:t xml:space="preserve"> - средняя бюджетная обеспеченность, определяемая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k1 - критерий выравнивания расчетной бюджетной 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27" style="width:46.4pt;height:20.1pt" coordsize="" o:spt="100" adj="0,,0" path="" filled="f" stroked="f">
            <v:stroke joinstyle="miter"/>
            <v:imagedata r:id="rId6" o:title="base_23792_147561_32770"/>
            <v:formulas/>
            <v:path o:connecttype="segments"/>
          </v:shape>
        </w:pict>
      </w:r>
      <w:r w:rsidR="003C1C3D" w:rsidRPr="00711AD1">
        <w:rPr>
          <w:rFonts w:ascii="Times New Roman" w:hAnsi="Times New Roman" w:cs="Times New Roman"/>
          <w:sz w:val="24"/>
          <w:szCs w:val="24"/>
        </w:rPr>
        <w:t xml:space="preserve"> - уровень расчетной бюджетной обеспеченности i-го муниципального образования, определяемый в соответствии с порядком, утвержденным настоящим Законом;</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28" style="width:36.7pt;height:20.1pt" coordsize="" o:spt="100" adj="0,,0" path="" filled="f" stroked="f">
            <v:stroke joinstyle="miter"/>
            <v:imagedata r:id="rId7" o:title="base_23792_147561_32771"/>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5. Критерий выравнивания расчетной бюджетной обеспеченности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 рассчитывается по формуле:</w:t>
      </w: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61"/>
          <w:sz w:val="24"/>
          <w:szCs w:val="24"/>
        </w:rPr>
        <w:pict>
          <v:shape id="_x0000_i1029" style="width:237.45pt;height:72.7pt" coordsize="" o:spt="100" adj="0,,0" path="" filled="f" stroked="f">
            <v:stroke joinstyle="miter"/>
            <v:imagedata r:id="rId8" o:title="base_23792_147561_32772"/>
            <v:formulas/>
            <v:path o:connecttype="segments"/>
          </v:shape>
        </w:pic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k1 - критерий выравнивания расчетной бюджетной обеспеченности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w:t>
      </w:r>
      <w:r w:rsidRPr="00711AD1">
        <w:rPr>
          <w:rFonts w:ascii="Times New Roman" w:hAnsi="Times New Roman" w:cs="Times New Roman"/>
          <w:sz w:val="24"/>
          <w:szCs w:val="24"/>
        </w:rPr>
        <w:lastRenderedPageBreak/>
        <w:t>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БО</w:t>
      </w:r>
      <w:r w:rsidRPr="00711AD1">
        <w:rPr>
          <w:rFonts w:ascii="Times New Roman" w:hAnsi="Times New Roman" w:cs="Times New Roman"/>
          <w:sz w:val="24"/>
          <w:szCs w:val="24"/>
          <w:vertAlign w:val="superscript"/>
        </w:rPr>
        <w:t>ср</w:t>
      </w:r>
      <w:proofErr w:type="spellEnd"/>
      <w:r w:rsidRPr="00711AD1">
        <w:rPr>
          <w:rFonts w:ascii="Times New Roman" w:hAnsi="Times New Roman" w:cs="Times New Roman"/>
          <w:sz w:val="24"/>
          <w:szCs w:val="24"/>
        </w:rPr>
        <w:t xml:space="preserve"> - средняя бюджетная обеспеченность, определяемая в соответствии с порядком, утвержденным настоящим Законом;</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30" style="width:36.7pt;height:20.1pt" coordsize="" o:spt="100" adj="0,,0" path="" filled="f" stroked="f">
            <v:stroke joinstyle="miter"/>
            <v:imagedata r:id="rId9" o:title="base_23792_147561_32773"/>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31" style="width:46.4pt;height:20.1pt" coordsize="" o:spt="100" adj="0,,0" path="" filled="f" stroked="f">
            <v:stroke joinstyle="miter"/>
            <v:imagedata r:id="rId10" o:title="base_23792_147561_32774"/>
            <v:formulas/>
            <v:path o:connecttype="segments"/>
          </v:shape>
        </w:pict>
      </w:r>
      <w:r w:rsidR="003C1C3D" w:rsidRPr="00711AD1">
        <w:rPr>
          <w:rFonts w:ascii="Times New Roman" w:hAnsi="Times New Roman" w:cs="Times New Roman"/>
          <w:sz w:val="24"/>
          <w:szCs w:val="24"/>
        </w:rPr>
        <w:t xml:space="preserve"> - уровень расчетной бюджетной обеспеченности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6. Распределение части ФФП, осуществляемое методом пропорционального выравнивания, осуществляется по формуле:</w:t>
      </w: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85"/>
          <w:sz w:val="24"/>
          <w:szCs w:val="24"/>
        </w:rPr>
        <w:pict>
          <v:shape id="_x0000_i1032" style="width:213.25pt;height:96.9pt" coordsize="" o:spt="100" adj="0,,0" path="" filled="f" stroked="f">
            <v:stroke joinstyle="miter"/>
            <v:imagedata r:id="rId11" o:title="base_23792_147561_32775"/>
            <v:formulas/>
            <v:path o:connecttype="segments"/>
          </v:shape>
        </w:pic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33" style="width:18.7pt;height:20.1pt" coordsize="" o:spt="100" adj="0,,0" path="" filled="f" stroked="f">
            <v:stroke joinstyle="miter"/>
            <v:imagedata r:id="rId12" o:title="base_23792_147561_32776"/>
            <v:formulas/>
            <v:path o:connecttype="segments"/>
          </v:shape>
        </w:pict>
      </w:r>
      <w:r w:rsidR="003C1C3D" w:rsidRPr="00711AD1">
        <w:rPr>
          <w:rFonts w:ascii="Times New Roman" w:hAnsi="Times New Roman" w:cs="Times New Roman"/>
          <w:sz w:val="24"/>
          <w:szCs w:val="24"/>
        </w:rPr>
        <w:t xml:space="preserve"> - объем части дотаций i-му муниципальному образованию, распределение которой осуществляется методом пропорционального выравнивания;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2</w:t>
      </w:r>
      <w:r w:rsidRPr="00711AD1">
        <w:rPr>
          <w:rFonts w:ascii="Times New Roman" w:hAnsi="Times New Roman" w:cs="Times New Roman"/>
          <w:sz w:val="24"/>
          <w:szCs w:val="24"/>
        </w:rPr>
        <w:t xml:space="preserve"> - объем части ФФП, распределение которой осуществляется методом пропорционального выравнивания;</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34" style="width:46.4pt;height:20.1pt" coordsize="" o:spt="100" adj="0,,0" path="" filled="f" stroked="f">
            <v:stroke joinstyle="miter"/>
            <v:imagedata r:id="rId13" o:title="base_23792_147561_32777"/>
            <v:formulas/>
            <v:path o:connecttype="segments"/>
          </v:shape>
        </w:pict>
      </w:r>
      <w:r w:rsidR="003C1C3D" w:rsidRPr="00711AD1">
        <w:rPr>
          <w:rFonts w:ascii="Times New Roman" w:hAnsi="Times New Roman" w:cs="Times New Roman"/>
          <w:sz w:val="24"/>
          <w:szCs w:val="24"/>
        </w:rPr>
        <w:t xml:space="preserve"> - расчетный уровень бюджетной обеспеченности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 определяемый в соответствии с порядком, утвержденным настоящим Законом;</w:t>
      </w:r>
    </w:p>
    <w:p w:rsidR="003C1C3D" w:rsidRPr="00711AD1" w:rsidRDefault="003C1C3D" w:rsidP="0065395B">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k - уровень расчетной бюджетной обеспеченности, определяемый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7. Объем дотации, получаемой i-м муниципальным образованием, складывается из двух составляющих, распределяемых комбинированным способом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8"/>
          <w:sz w:val="24"/>
          <w:szCs w:val="24"/>
        </w:rPr>
        <w:pict>
          <v:shape id="_x0000_i1035" style="width:78.9pt;height:20.1pt" coordsize="" o:spt="100" adj="0,,0" path="" filled="f" stroked="f">
            <v:stroke joinstyle="miter"/>
            <v:imagedata r:id="rId14" o:title="base_23792_147561_32778"/>
            <v:formulas/>
            <v:path o:connecttype="segments"/>
          </v:shape>
        </w:pic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D</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общий объем дотаций из ФФП i-му муниципальному образованию;</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36" style="width:18pt;height:20.1pt" coordsize="" o:spt="100" adj="0,,0" path="" filled="f" stroked="f">
            <v:stroke joinstyle="miter"/>
            <v:imagedata r:id="rId15" o:title="base_23792_147561_32779"/>
            <v:formulas/>
            <v:path o:connecttype="segments"/>
          </v:shape>
        </w:pict>
      </w:r>
      <w:r w:rsidR="003C1C3D" w:rsidRPr="00711AD1">
        <w:rPr>
          <w:rFonts w:ascii="Times New Roman" w:hAnsi="Times New Roman" w:cs="Times New Roman"/>
          <w:sz w:val="24"/>
          <w:szCs w:val="24"/>
        </w:rPr>
        <w:t xml:space="preserve"> - объем части дотаций i-му муниципальному образованию, распределение которого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37" style="width:18.7pt;height:20.1pt" coordsize="" o:spt="100" adj="0,,0" path="" filled="f" stroked="f">
            <v:stroke joinstyle="miter"/>
            <v:imagedata r:id="rId16" o:title="base_23792_147561_32780"/>
            <v:formulas/>
            <v:path o:connecttype="segments"/>
          </v:shape>
        </w:pict>
      </w:r>
      <w:r w:rsidR="003C1C3D" w:rsidRPr="00711AD1">
        <w:rPr>
          <w:rFonts w:ascii="Times New Roman" w:hAnsi="Times New Roman" w:cs="Times New Roman"/>
          <w:sz w:val="24"/>
          <w:szCs w:val="24"/>
        </w:rPr>
        <w:t xml:space="preserve"> - объем части дотаций i-му муниципальному образованию, распределение которого осуществляется методом пропорционального выравнивания.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8. Уровень бюджетной обеспеченности муниципального образования после выравнивания определяется по следующей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61"/>
          <w:sz w:val="24"/>
          <w:szCs w:val="24"/>
        </w:rPr>
        <w:lastRenderedPageBreak/>
        <w:pict>
          <v:shape id="_x0000_i1038" style="width:3in;height:72.7pt" coordsize="" o:spt="100" adj="0,,0" path="" filled="f" stroked="f">
            <v:stroke joinstyle="miter"/>
            <v:imagedata r:id="rId17" o:title="base_23792_147561_32781"/>
            <v:formulas/>
            <v:path o:connecttype="segments"/>
          </v:shape>
        </w:pict>
      </w:r>
    </w:p>
    <w:p w:rsid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39" style="width:39.45pt;height:20.1pt" coordsize="" o:spt="100" adj="0,,0" path="" filled="f" stroked="f">
            <v:stroke joinstyle="miter"/>
            <v:imagedata r:id="rId18" o:title="base_23792_147561_32782"/>
            <v:formulas/>
            <v:path o:connecttype="segments"/>
          </v:shape>
        </w:pict>
      </w:r>
      <w:r w:rsidR="003C1C3D" w:rsidRPr="00711AD1">
        <w:rPr>
          <w:rFonts w:ascii="Times New Roman" w:hAnsi="Times New Roman" w:cs="Times New Roman"/>
          <w:sz w:val="24"/>
          <w:szCs w:val="24"/>
        </w:rPr>
        <w:t xml:space="preserve"> - уровень бюджетной обеспеченности i-го муниципального образования после выравнивания;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D</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общий объем дотаций из ФФП i-му муниципальному образованию;</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 определяемый в соответствии с порядком, утвержденным настоящим Законом;</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40" style="width:36.7pt;height:20.1pt" coordsize="" o:spt="100" adj="0,,0" path="" filled="f" stroked="f">
            <v:stroke joinstyle="miter"/>
            <v:imagedata r:id="rId19" o:title="base_23792_147561_32783"/>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Title"/>
        <w:jc w:val="center"/>
        <w:rPr>
          <w:rFonts w:ascii="Times New Roman" w:hAnsi="Times New Roman" w:cs="Times New Roman"/>
          <w:sz w:val="24"/>
          <w:szCs w:val="24"/>
        </w:rPr>
      </w:pPr>
      <w:bookmarkStart w:id="1" w:name="P514"/>
      <w:bookmarkEnd w:id="1"/>
      <w:r w:rsidRPr="00711AD1">
        <w:rPr>
          <w:rFonts w:ascii="Times New Roman" w:hAnsi="Times New Roman" w:cs="Times New Roman"/>
          <w:sz w:val="24"/>
          <w:szCs w:val="24"/>
        </w:rPr>
        <w:t>ПОРЯДОК</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ОПРЕДЕЛЕНИЯ УРОВНЯ РАСЧЕТНОЙ БЮДЖЕТНОЙ ОБЕСПЕЧЕННОСТИ</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МУНИЦИПАЛЬНОГО ОБРАЗОВАНИЯ</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1. Расчетная бюджетная обеспеченность муниципального образования определяется как величина его налогового потенциала в расчете на одного жителя, с учетом объективных факторов и условий, влияющих на стоимость предоставления муниципальных услуг, и рассчитывается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101"/>
          <w:sz w:val="24"/>
          <w:szCs w:val="24"/>
        </w:rPr>
        <w:pict>
          <v:shape id="_x0000_i1041" style="width:134.3pt;height:112.85pt" coordsize="" o:spt="100" adj="0,,0" path="" filled="f" stroked="f">
            <v:stroke joinstyle="miter"/>
            <v:imagedata r:id="rId20" o:title="base_23792_147561_32784"/>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42" style="width:36.7pt;height:20.1pt" coordsize="" o:spt="100" adj="0,,0" path="" filled="f" stroked="f">
            <v:stroke joinstyle="miter"/>
            <v:imagedata r:id="rId21" o:title="base_23792_147561_32785"/>
            <v:formulas/>
            <v:path o:connecttype="segments"/>
          </v:shape>
        </w:pict>
      </w:r>
      <w:r w:rsidR="003C1C3D" w:rsidRPr="00711AD1">
        <w:rPr>
          <w:rFonts w:ascii="Times New Roman" w:hAnsi="Times New Roman" w:cs="Times New Roman"/>
          <w:sz w:val="24"/>
          <w:szCs w:val="24"/>
        </w:rPr>
        <w:t xml:space="preserve"> - расчетная бюджетная обеспеченность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БО</w:t>
      </w:r>
      <w:r w:rsidRPr="00711AD1">
        <w:rPr>
          <w:rFonts w:ascii="Times New Roman" w:hAnsi="Times New Roman" w:cs="Times New Roman"/>
          <w:sz w:val="24"/>
          <w:szCs w:val="24"/>
          <w:vertAlign w:val="superscript"/>
        </w:rPr>
        <w:t>ср</w:t>
      </w:r>
      <w:proofErr w:type="spellEnd"/>
      <w:r w:rsidRPr="00711AD1">
        <w:rPr>
          <w:rFonts w:ascii="Times New Roman" w:hAnsi="Times New Roman" w:cs="Times New Roman"/>
          <w:sz w:val="24"/>
          <w:szCs w:val="24"/>
        </w:rPr>
        <w:t xml:space="preserve"> - средняя бюджетная обеспеченность;</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43" style="width:36.7pt;height:20.1pt" coordsize="" o:spt="100" adj="0,,0" path="" filled="f" stroked="f">
            <v:stroke joinstyle="miter"/>
            <v:imagedata r:id="rId22" o:title="base_23792_147561_32786"/>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рассчитываемый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 рассчитываемый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65395B">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2. Уровень расчетной бюджетной обеспеченности муниципального образования определяется соотношением его налогового потенциала к аналогичному показателю, рассчитанному по всем муниципальным образованиям, в расчете на одного жителя, с учетом объективных факторов и условий, влияющих на стоимость предоставления муниципальных услуг, и рассчитывается по формуле:</w:t>
      </w: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61"/>
          <w:sz w:val="24"/>
          <w:szCs w:val="24"/>
        </w:rPr>
        <w:pict>
          <v:shape id="_x0000_i1044" style="width:186.9pt;height:72.7pt" coordsize="" o:spt="100" adj="0,,0" path="" filled="f" stroked="f">
            <v:stroke joinstyle="miter"/>
            <v:imagedata r:id="rId23" o:title="base_23792_147561_32787"/>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lastRenderedPageBreak/>
        <w:pict>
          <v:shape id="_x0000_i1045" style="width:46.4pt;height:20.1pt" coordsize="" o:spt="100" adj="0,,0" path="" filled="f" stroked="f">
            <v:stroke joinstyle="miter"/>
            <v:imagedata r:id="rId24" o:title="base_23792_147561_32788"/>
            <v:formulas/>
            <v:path o:connecttype="segments"/>
          </v:shape>
        </w:pict>
      </w:r>
      <w:r w:rsidR="003C1C3D" w:rsidRPr="00711AD1">
        <w:rPr>
          <w:rFonts w:ascii="Times New Roman" w:hAnsi="Times New Roman" w:cs="Times New Roman"/>
          <w:sz w:val="24"/>
          <w:szCs w:val="24"/>
        </w:rPr>
        <w:t xml:space="preserve"> - уровень расчетной бюджетной обеспеченности i-го муниципального образования;</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46" style="width:36.7pt;height:20.1pt" coordsize="" o:spt="100" adj="0,,0" path="" filled="f" stroked="f">
            <v:stroke joinstyle="miter"/>
            <v:imagedata r:id="rId25" o:title="base_23792_147561_32789"/>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рассчитываемый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 рассчитываемый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Title"/>
        <w:jc w:val="center"/>
        <w:outlineLvl w:val="1"/>
        <w:rPr>
          <w:rFonts w:ascii="Times New Roman" w:hAnsi="Times New Roman" w:cs="Times New Roman"/>
          <w:sz w:val="24"/>
          <w:szCs w:val="24"/>
        </w:rPr>
      </w:pPr>
      <w:r w:rsidRPr="00711AD1">
        <w:rPr>
          <w:rFonts w:ascii="Times New Roman" w:hAnsi="Times New Roman" w:cs="Times New Roman"/>
          <w:sz w:val="24"/>
          <w:szCs w:val="24"/>
        </w:rPr>
        <w:t>Порядок расчета налогового потенциала</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1. Налоговый потенциал муниципальных образований определяется по следующим налогам, которые могут быть получены бюджетами муниципальных образований исходя из показателей, характеризующих налоговый потенциал, прогноза поступлений налогов в консолидированный бюджет области, а также нормативов отчислений налогов в бюджеты муниципальных образований:</w:t>
      </w:r>
    </w:p>
    <w:p w:rsidR="003C1C3D" w:rsidRPr="00711AD1" w:rsidRDefault="003C1C3D" w:rsidP="001A2F5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66"/>
        <w:gridCol w:w="4252"/>
        <w:gridCol w:w="2251"/>
      </w:tblGrid>
      <w:tr w:rsidR="003C1C3D" w:rsidRPr="00711AD1">
        <w:tc>
          <w:tcPr>
            <w:tcW w:w="2566" w:type="dxa"/>
          </w:tcPr>
          <w:p w:rsidR="003C1C3D" w:rsidRPr="00711AD1" w:rsidRDefault="003C1C3D" w:rsidP="001A2F5C">
            <w:pPr>
              <w:pStyle w:val="ConsPlusNormal"/>
              <w:jc w:val="center"/>
              <w:rPr>
                <w:rFonts w:ascii="Times New Roman" w:hAnsi="Times New Roman" w:cs="Times New Roman"/>
                <w:sz w:val="24"/>
                <w:szCs w:val="24"/>
              </w:rPr>
            </w:pPr>
            <w:r w:rsidRPr="00711AD1">
              <w:rPr>
                <w:rFonts w:ascii="Times New Roman" w:hAnsi="Times New Roman" w:cs="Times New Roman"/>
                <w:sz w:val="24"/>
                <w:szCs w:val="24"/>
              </w:rPr>
              <w:t>Налог</w:t>
            </w:r>
          </w:p>
        </w:tc>
        <w:tc>
          <w:tcPr>
            <w:tcW w:w="4252" w:type="dxa"/>
            <w:vAlign w:val="bottom"/>
          </w:tcPr>
          <w:p w:rsidR="003C1C3D" w:rsidRPr="00711AD1" w:rsidRDefault="003C1C3D" w:rsidP="001A2F5C">
            <w:pPr>
              <w:pStyle w:val="ConsPlusNormal"/>
              <w:jc w:val="center"/>
              <w:rPr>
                <w:rFonts w:ascii="Times New Roman" w:hAnsi="Times New Roman" w:cs="Times New Roman"/>
                <w:sz w:val="24"/>
                <w:szCs w:val="24"/>
              </w:rPr>
            </w:pPr>
            <w:r w:rsidRPr="00711AD1">
              <w:rPr>
                <w:rFonts w:ascii="Times New Roman" w:hAnsi="Times New Roman" w:cs="Times New Roman"/>
                <w:sz w:val="24"/>
                <w:szCs w:val="24"/>
              </w:rPr>
              <w:t>Показатель, характеризующий налоговый потенциал</w:t>
            </w:r>
          </w:p>
        </w:tc>
        <w:tc>
          <w:tcPr>
            <w:tcW w:w="2251" w:type="dxa"/>
            <w:vAlign w:val="bottom"/>
          </w:tcPr>
          <w:p w:rsidR="003C1C3D" w:rsidRPr="00711AD1" w:rsidRDefault="003C1C3D" w:rsidP="001A2F5C">
            <w:pPr>
              <w:pStyle w:val="ConsPlusNormal"/>
              <w:jc w:val="center"/>
              <w:rPr>
                <w:rFonts w:ascii="Times New Roman" w:hAnsi="Times New Roman" w:cs="Times New Roman"/>
                <w:sz w:val="24"/>
                <w:szCs w:val="24"/>
              </w:rPr>
            </w:pPr>
            <w:r w:rsidRPr="00711AD1">
              <w:rPr>
                <w:rFonts w:ascii="Times New Roman" w:hAnsi="Times New Roman" w:cs="Times New Roman"/>
                <w:sz w:val="24"/>
                <w:szCs w:val="24"/>
              </w:rPr>
              <w:t>Источник информации</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Налог на доходы физических лиц</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налога на доходы физических лиц, подлежащего зачислению в консолидированный бюджет области по территории соответствующего муниципального образования</w:t>
            </w:r>
          </w:p>
        </w:tc>
        <w:tc>
          <w:tcPr>
            <w:tcW w:w="2251" w:type="dxa"/>
            <w:vAlign w:val="center"/>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5-НДФЛ)</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Земельный налог</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земельного налога, увеличенного на сумму льгот, установленных нормативными правовыми актами представительных органов местного самоуправления,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5-МН)</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Налог на имущество физических лиц</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налога на имущество физических лиц, увеличенного на сумму льгот, установленных нормативными правовыми актами представительных органов местного самоуправления,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5-МН)</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Единый налог на вмененный доход для отдельных видов деятельности</w:t>
            </w:r>
          </w:p>
        </w:tc>
        <w:tc>
          <w:tcPr>
            <w:tcW w:w="4252"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единого налога на вмененный доход для отдельных видов деятельности,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5-ЕНВД)</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 xml:space="preserve">Налог, взимаемый в связи с применением </w:t>
            </w:r>
            <w:r w:rsidRPr="00711AD1">
              <w:rPr>
                <w:rFonts w:ascii="Times New Roman" w:hAnsi="Times New Roman" w:cs="Times New Roman"/>
                <w:sz w:val="24"/>
                <w:szCs w:val="24"/>
              </w:rPr>
              <w:lastRenderedPageBreak/>
              <w:t>упрощенной системы налогообложения</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lastRenderedPageBreak/>
              <w:t xml:space="preserve">Сумма налога, взимаемого в связи с применением упрощенной системы </w:t>
            </w:r>
            <w:r w:rsidRPr="00711AD1">
              <w:rPr>
                <w:rFonts w:ascii="Times New Roman" w:hAnsi="Times New Roman" w:cs="Times New Roman"/>
                <w:sz w:val="24"/>
                <w:szCs w:val="24"/>
              </w:rPr>
              <w:lastRenderedPageBreak/>
              <w:t>налогообложения,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lastRenderedPageBreak/>
              <w:t xml:space="preserve">Федеральная налоговая служба </w:t>
            </w:r>
            <w:r w:rsidRPr="00711AD1">
              <w:rPr>
                <w:rFonts w:ascii="Times New Roman" w:hAnsi="Times New Roman" w:cs="Times New Roman"/>
                <w:sz w:val="24"/>
                <w:szCs w:val="24"/>
              </w:rPr>
              <w:lastRenderedPageBreak/>
              <w:t>(форма отчетности N 5-УСН)</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lastRenderedPageBreak/>
              <w:t>Налог на имущество организаций</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налога на имущество организаций,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5-НИО)</w:t>
            </w:r>
          </w:p>
        </w:tc>
      </w:tr>
    </w:tbl>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2. Конкретный перечень налогов для расчета дотации на выравнивание бюджетной обеспеченности муниципальных образований определяется Правительством Кировской области ежегодно при составлении проекта бюджета на очередной финансовый год (на очередной финансовый год и плановый период).</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3. Налоговый потенциал для i-го муниципального образования рассчитывается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35"/>
          <w:sz w:val="24"/>
          <w:szCs w:val="24"/>
        </w:rPr>
        <w:pict>
          <v:shape id="_x0000_i1047" style="width:243.7pt;height:46.4pt" coordsize="" o:spt="100" adj="0,,0" path="" filled="f" stroked="f">
            <v:stroke joinstyle="miter"/>
            <v:imagedata r:id="rId26" o:title="base_23792_147561_32790"/>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ПД</w:t>
      </w:r>
      <w:r w:rsidRPr="00711AD1">
        <w:rPr>
          <w:rFonts w:ascii="Times New Roman" w:hAnsi="Times New Roman" w:cs="Times New Roman"/>
          <w:sz w:val="24"/>
          <w:szCs w:val="24"/>
          <w:vertAlign w:val="subscript"/>
        </w:rPr>
        <w:t>j</w:t>
      </w:r>
      <w:proofErr w:type="spellEnd"/>
      <w:r w:rsidRPr="00711AD1">
        <w:rPr>
          <w:rFonts w:ascii="Times New Roman" w:hAnsi="Times New Roman" w:cs="Times New Roman"/>
          <w:sz w:val="24"/>
          <w:szCs w:val="24"/>
        </w:rPr>
        <w:t xml:space="preserve"> - прогноз поступления доходов в консолидированный бюджет области по j-му налогу;</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11"/>
          <w:sz w:val="24"/>
          <w:szCs w:val="24"/>
        </w:rPr>
        <w:pict>
          <v:shape id="_x0000_i1048" style="width:20.75pt;height:21.45pt" coordsize="" o:spt="100" adj="0,,0" path="" filled="f" stroked="f">
            <v:stroke joinstyle="miter"/>
            <v:imagedata r:id="rId27" o:title="base_23792_147561_32791"/>
            <v:formulas/>
            <v:path o:connecttype="segments"/>
          </v:shape>
        </w:pict>
      </w:r>
      <w:r w:rsidR="003C1C3D" w:rsidRPr="00711AD1">
        <w:rPr>
          <w:rFonts w:ascii="Times New Roman" w:hAnsi="Times New Roman" w:cs="Times New Roman"/>
          <w:sz w:val="24"/>
          <w:szCs w:val="24"/>
        </w:rPr>
        <w:t xml:space="preserve">; </w:t>
      </w:r>
      <w:r w:rsidRPr="00ED67B7">
        <w:rPr>
          <w:rFonts w:ascii="Times New Roman" w:hAnsi="Times New Roman" w:cs="Times New Roman"/>
          <w:position w:val="-11"/>
          <w:sz w:val="24"/>
          <w:szCs w:val="24"/>
        </w:rPr>
        <w:pict>
          <v:shape id="_x0000_i1049" style="width:29.1pt;height:21.45pt" coordsize="" o:spt="100" adj="0,,0" path="" filled="f" stroked="f">
            <v:stroke joinstyle="miter"/>
            <v:imagedata r:id="rId28" o:title="base_23792_147561_32792"/>
            <v:formulas/>
            <v:path o:connecttype="segments"/>
          </v:shape>
        </w:pict>
      </w:r>
      <w:r w:rsidR="003C1C3D" w:rsidRPr="00711AD1">
        <w:rPr>
          <w:rFonts w:ascii="Times New Roman" w:hAnsi="Times New Roman" w:cs="Times New Roman"/>
          <w:sz w:val="24"/>
          <w:szCs w:val="24"/>
        </w:rPr>
        <w:t xml:space="preserve"> - показатели, характеризующие налоговый потенциал i-го муниципального образования по j-му налогу, подлежащему зачислению в консолидированный бюджет области по территории i-го муниципального образования, за два года до текущего года (по налогу на доходы физических лиц - за два года до отчетного года);</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11"/>
          <w:sz w:val="24"/>
          <w:szCs w:val="24"/>
        </w:rPr>
        <w:pict>
          <v:shape id="_x0000_i1050" style="width:18.7pt;height:21.45pt" coordsize="" o:spt="100" adj="0,,0" path="" filled="f" stroked="f">
            <v:stroke joinstyle="miter"/>
            <v:imagedata r:id="rId29" o:title="base_23792_147561_32793"/>
            <v:formulas/>
            <v:path o:connecttype="segments"/>
          </v:shape>
        </w:pict>
      </w:r>
      <w:r w:rsidR="003C1C3D" w:rsidRPr="00711AD1">
        <w:rPr>
          <w:rFonts w:ascii="Times New Roman" w:hAnsi="Times New Roman" w:cs="Times New Roman"/>
          <w:sz w:val="24"/>
          <w:szCs w:val="24"/>
        </w:rPr>
        <w:t xml:space="preserve">; </w:t>
      </w:r>
      <w:r w:rsidRPr="00ED67B7">
        <w:rPr>
          <w:rFonts w:ascii="Times New Roman" w:hAnsi="Times New Roman" w:cs="Times New Roman"/>
          <w:position w:val="-11"/>
          <w:sz w:val="24"/>
          <w:szCs w:val="24"/>
        </w:rPr>
        <w:pict>
          <v:shape id="_x0000_i1051" style="width:26.3pt;height:21.45pt" coordsize="" o:spt="100" adj="0,,0" path="" filled="f" stroked="f">
            <v:stroke joinstyle="miter"/>
            <v:imagedata r:id="rId30" o:title="base_23792_147561_32794"/>
            <v:formulas/>
            <v:path o:connecttype="segments"/>
          </v:shape>
        </w:pict>
      </w:r>
      <w:r w:rsidR="003C1C3D" w:rsidRPr="00711AD1">
        <w:rPr>
          <w:rFonts w:ascii="Times New Roman" w:hAnsi="Times New Roman" w:cs="Times New Roman"/>
          <w:sz w:val="24"/>
          <w:szCs w:val="24"/>
        </w:rPr>
        <w:t xml:space="preserve"> - показатели, характеризующие налоговый потенциал по j-му налогу, подлежащему зачислению в консолидированный бюджет области, за два года до текущего года (по налогу на доходы физических лиц - за два года до отчетного года);</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k - норматив отчислений по j-му налогу в бюджет муниципального образования в прогнозном году;</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количество налогов.</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Title"/>
        <w:jc w:val="center"/>
        <w:outlineLvl w:val="1"/>
        <w:rPr>
          <w:rFonts w:ascii="Times New Roman" w:hAnsi="Times New Roman" w:cs="Times New Roman"/>
          <w:sz w:val="24"/>
          <w:szCs w:val="24"/>
        </w:rPr>
      </w:pPr>
      <w:r w:rsidRPr="00711AD1">
        <w:rPr>
          <w:rFonts w:ascii="Times New Roman" w:hAnsi="Times New Roman" w:cs="Times New Roman"/>
          <w:sz w:val="24"/>
          <w:szCs w:val="24"/>
        </w:rPr>
        <w:t>Порядок расчета индекса бюджетных расходов</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1. Индекс бюджетных расходов (далее - ИБР) муниципального образования рассчитывается с использованием нормативных расходов бюджетов муниципальных образований по направлениям расходов (видам муниципальных услуг), включенным в перечень муниципальных услуг для расчета ИБР.</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В репрезентативный перечень муниципальных услуг для расчета ИБР включаются наиболее значимые по своему объему расходы из перечня отнесенных действующим законодательством к вопросам местного значения.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2. Репрезентативный перечень муниципальных услуг для расчета ИБР муниципальных образований соответствующего типа определяется ежегодно при составлении проекта бюджета на очередной финансовый год (на очередной финансовый год и плановый период).</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3. ИБР i-го поселения показывает насколько больше или меньше бюджетных средств на душу населения по сравнению со средним для всех поселений муниципального района уровнем необходимо затратить в данном поселении для реализации закрепленных за ним полномочий по предоставлению муниципальных услуг.</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ИБР i-го муниципального района (</w:t>
      </w:r>
      <w:r w:rsidR="0065395B">
        <w:rPr>
          <w:rFonts w:ascii="Times New Roman" w:hAnsi="Times New Roman" w:cs="Times New Roman"/>
          <w:sz w:val="24"/>
          <w:szCs w:val="24"/>
        </w:rPr>
        <w:t xml:space="preserve">муниципального округа, </w:t>
      </w:r>
      <w:r w:rsidRPr="00711AD1">
        <w:rPr>
          <w:rFonts w:ascii="Times New Roman" w:hAnsi="Times New Roman" w:cs="Times New Roman"/>
          <w:sz w:val="24"/>
          <w:szCs w:val="24"/>
        </w:rPr>
        <w:t>городского округа) показывает насколько больше или меньше бюджетных средств на душу населения по сравнению со средним для всех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 xml:space="preserve">городских округов) области уровнем </w:t>
      </w:r>
      <w:r w:rsidRPr="00711AD1">
        <w:rPr>
          <w:rFonts w:ascii="Times New Roman" w:hAnsi="Times New Roman" w:cs="Times New Roman"/>
          <w:sz w:val="24"/>
          <w:szCs w:val="24"/>
        </w:rPr>
        <w:lastRenderedPageBreak/>
        <w:t>необходимо затратить в данном муниципальном районе (</w:t>
      </w:r>
      <w:r w:rsidR="0065395B">
        <w:rPr>
          <w:rFonts w:ascii="Times New Roman" w:hAnsi="Times New Roman" w:cs="Times New Roman"/>
          <w:sz w:val="24"/>
          <w:szCs w:val="24"/>
        </w:rPr>
        <w:t xml:space="preserve">муниципальном округе, </w:t>
      </w:r>
      <w:r w:rsidRPr="00711AD1">
        <w:rPr>
          <w:rFonts w:ascii="Times New Roman" w:hAnsi="Times New Roman" w:cs="Times New Roman"/>
          <w:sz w:val="24"/>
          <w:szCs w:val="24"/>
        </w:rPr>
        <w:t>городском округе) для реализации закрепленных за ним полномочий по предоставлению муниципальных услуг.</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4. ИБР i-го муниципального образования по всем видам муниципальных услуг, включенных в репрезентативный перечень, определяется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61"/>
          <w:sz w:val="24"/>
          <w:szCs w:val="24"/>
        </w:rPr>
        <w:pict>
          <v:shape id="_x0000_i1052" style="width:115.6pt;height:72.7pt" coordsize="" o:spt="100" adj="0,,0" path="" filled="f" stroked="f">
            <v:stroke joinstyle="miter"/>
            <v:imagedata r:id="rId31" o:title="base_23792_147561_32795"/>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ИБР</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индекс бюджетных расходов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НР</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объем нормативных расходов по видам муниципальных услуг, включенных в репрезентативный перечень, по i-му муниципальному образованию;</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поселений в составе муниципального района или муниципальных образований определенного типа в составе области.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5. Объем нормативных расходов в i-м муниципальном образовании определяется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27"/>
          <w:sz w:val="24"/>
          <w:szCs w:val="24"/>
        </w:rPr>
        <w:pict>
          <v:shape id="_x0000_i1053" style="width:157.85pt;height:38.75pt" coordsize="" o:spt="100" adj="0,,0" path="" filled="f" stroked="f">
            <v:stroke joinstyle="miter"/>
            <v:imagedata r:id="rId32" o:title="base_23792_147561_32796"/>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НР</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объем нормативных расходов в i-м муниципальном образовании;</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N</w:t>
      </w:r>
      <w:r w:rsidRPr="00711AD1">
        <w:rPr>
          <w:rFonts w:ascii="Times New Roman" w:hAnsi="Times New Roman" w:cs="Times New Roman"/>
          <w:sz w:val="24"/>
          <w:szCs w:val="24"/>
          <w:vertAlign w:val="subscript"/>
        </w:rPr>
        <w:t>j</w:t>
      </w:r>
      <w:proofErr w:type="spellEnd"/>
      <w:r w:rsidRPr="00711AD1">
        <w:rPr>
          <w:rFonts w:ascii="Times New Roman" w:hAnsi="Times New Roman" w:cs="Times New Roman"/>
          <w:sz w:val="24"/>
          <w:szCs w:val="24"/>
        </w:rPr>
        <w:t xml:space="preserve"> - нормативные расходы j-го вида;</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54" style="width:18pt;height:20.1pt" coordsize="" o:spt="100" adj="0,,0" path="" filled="f" stroked="f">
            <v:stroke joinstyle="miter"/>
            <v:imagedata r:id="rId33" o:title="base_23792_147561_32797"/>
            <v:formulas/>
            <v:path o:connecttype="segments"/>
          </v:shape>
        </w:pict>
      </w:r>
      <w:r w:rsidR="003C1C3D" w:rsidRPr="00711AD1">
        <w:rPr>
          <w:rFonts w:ascii="Times New Roman" w:hAnsi="Times New Roman" w:cs="Times New Roman"/>
          <w:sz w:val="24"/>
          <w:szCs w:val="24"/>
        </w:rPr>
        <w:t xml:space="preserve"> - коэффициенты, учитывающие особые условия предоставления услуги j-го вида;</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55" style="width:17.3pt;height:20.1pt" coordsize="" o:spt="100" adj="0,,0" path="" filled="f" stroked="f">
            <v:stroke joinstyle="miter"/>
            <v:imagedata r:id="rId34" o:title="base_23792_147561_32798"/>
            <v:formulas/>
            <v:path o:connecttype="segments"/>
          </v:shape>
        </w:pict>
      </w:r>
      <w:r w:rsidR="003C1C3D" w:rsidRPr="00711AD1">
        <w:rPr>
          <w:rFonts w:ascii="Times New Roman" w:hAnsi="Times New Roman" w:cs="Times New Roman"/>
          <w:sz w:val="24"/>
          <w:szCs w:val="24"/>
        </w:rPr>
        <w:t xml:space="preserve"> - количественный показатель j-го вида услуги;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m - число возможных коэффициентов, учитывающих особые условия предоставления услуги j-го вида, устанавливаемых Правительством Кировской области;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количество j-х видов услуг по i-му муниципальному образованию.</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6. Нормативные расходы рассчитываются с использованием финансовых нормативов и коэффициентов, учитывающих особые условия предоставления услуги j-го вида, устанавливаемых Правительством Кировской области (органами местного самоуправления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7. В целях сокращения разрыва в бюджетной обеспеченности между муниципальными образованиями при расчете дотаций используется нормированное значение ИБР, определяемое по следующей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ED67B7" w:rsidP="001A2F5C">
      <w:pPr>
        <w:pStyle w:val="ConsPlusNormal"/>
        <w:jc w:val="center"/>
        <w:rPr>
          <w:rFonts w:ascii="Times New Roman" w:hAnsi="Times New Roman" w:cs="Times New Roman"/>
          <w:sz w:val="24"/>
          <w:szCs w:val="24"/>
        </w:rPr>
      </w:pPr>
      <w:r w:rsidRPr="00ED67B7">
        <w:rPr>
          <w:rFonts w:ascii="Times New Roman" w:hAnsi="Times New Roman" w:cs="Times New Roman"/>
          <w:position w:val="-57"/>
          <w:sz w:val="24"/>
          <w:szCs w:val="24"/>
        </w:rPr>
        <w:pict>
          <v:shape id="_x0000_i1056" style="width:230.55pt;height:68.55pt" coordsize="" o:spt="100" adj="0,,0" path="" filled="f" stroked="f">
            <v:stroke joinstyle="miter"/>
            <v:imagedata r:id="rId35" o:title="base_23792_147561_32799"/>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ED67B7" w:rsidP="001A2F5C">
      <w:pPr>
        <w:pStyle w:val="ConsPlusNormal"/>
        <w:ind w:firstLine="540"/>
        <w:jc w:val="both"/>
        <w:rPr>
          <w:rFonts w:ascii="Times New Roman" w:hAnsi="Times New Roman" w:cs="Times New Roman"/>
          <w:sz w:val="24"/>
          <w:szCs w:val="24"/>
        </w:rPr>
      </w:pPr>
      <w:r w:rsidRPr="00ED67B7">
        <w:rPr>
          <w:rFonts w:ascii="Times New Roman" w:hAnsi="Times New Roman" w:cs="Times New Roman"/>
          <w:position w:val="-8"/>
          <w:sz w:val="24"/>
          <w:szCs w:val="24"/>
        </w:rPr>
        <w:pict>
          <v:shape id="_x0000_i1057" style="width:36.7pt;height:20.1pt" coordsize="" o:spt="100" adj="0,,0" path="" filled="f" stroked="f">
            <v:stroke joinstyle="miter"/>
            <v:imagedata r:id="rId36" o:title="base_23792_147561_32800"/>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ИБР</w:t>
      </w:r>
      <w:r w:rsidRPr="00711AD1">
        <w:rPr>
          <w:rFonts w:ascii="Times New Roman" w:hAnsi="Times New Roman" w:cs="Times New Roman"/>
          <w:sz w:val="24"/>
          <w:szCs w:val="24"/>
          <w:vertAlign w:val="superscript"/>
        </w:rPr>
        <w:t>пред</w:t>
      </w:r>
      <w:proofErr w:type="spellEnd"/>
      <w:r w:rsidRPr="00711AD1">
        <w:rPr>
          <w:rFonts w:ascii="Times New Roman" w:hAnsi="Times New Roman" w:cs="Times New Roman"/>
          <w:sz w:val="24"/>
          <w:szCs w:val="24"/>
        </w:rPr>
        <w:t xml:space="preserve"> - максимально допустимое значение индекса бюджетных расходов муниципального образования, определяемое Правительством Кировской области (органом местного самоуправления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ИБР</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индекс бюджетных расходов i-го муниципального образования.</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jc w:val="both"/>
        <w:rPr>
          <w:rFonts w:ascii="Times New Roman" w:hAnsi="Times New Roman" w:cs="Times New Roman"/>
          <w:sz w:val="24"/>
          <w:szCs w:val="24"/>
        </w:rPr>
      </w:pPr>
      <w:bookmarkStart w:id="2" w:name="_GoBack"/>
      <w:bookmarkEnd w:id="2"/>
    </w:p>
    <w:sectPr w:rsidR="003C1C3D" w:rsidRPr="00711AD1" w:rsidSect="001A2F5C">
      <w:pgSz w:w="11906" w:h="16838"/>
      <w:pgMar w:top="567" w:right="424"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3C1C3D"/>
    <w:rsid w:val="000E5F2E"/>
    <w:rsid w:val="001A2F5C"/>
    <w:rsid w:val="003C1C3D"/>
    <w:rsid w:val="0063380E"/>
    <w:rsid w:val="0065395B"/>
    <w:rsid w:val="0067150C"/>
    <w:rsid w:val="00711AD1"/>
    <w:rsid w:val="00797841"/>
    <w:rsid w:val="00840DB7"/>
    <w:rsid w:val="0093381D"/>
    <w:rsid w:val="00B55975"/>
    <w:rsid w:val="00E92887"/>
    <w:rsid w:val="00ED5903"/>
    <w:rsid w:val="00ED67B7"/>
    <w:rsid w:val="00FE2B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9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1C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C1C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C1C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C1C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C1C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C1C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C1C3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C1C3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A2F5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A2F5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image" Target="media/image10.wmf"/><Relationship Id="rId18" Type="http://schemas.openxmlformats.org/officeDocument/2006/relationships/image" Target="media/image15.wmf"/><Relationship Id="rId26" Type="http://schemas.openxmlformats.org/officeDocument/2006/relationships/image" Target="media/image23.wmf"/><Relationship Id="rId3" Type="http://schemas.openxmlformats.org/officeDocument/2006/relationships/webSettings" Target="webSettings.xml"/><Relationship Id="rId21" Type="http://schemas.openxmlformats.org/officeDocument/2006/relationships/image" Target="media/image18.wmf"/><Relationship Id="rId34" Type="http://schemas.openxmlformats.org/officeDocument/2006/relationships/image" Target="media/image31.wmf"/><Relationship Id="rId7" Type="http://schemas.openxmlformats.org/officeDocument/2006/relationships/image" Target="media/image4.wmf"/><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wmf"/><Relationship Id="rId20" Type="http://schemas.openxmlformats.org/officeDocument/2006/relationships/image" Target="media/image17.wmf"/><Relationship Id="rId29" Type="http://schemas.openxmlformats.org/officeDocument/2006/relationships/image" Target="media/image26.wmf"/><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8.wmf"/><Relationship Id="rId24" Type="http://schemas.openxmlformats.org/officeDocument/2006/relationships/image" Target="media/image21.wmf"/><Relationship Id="rId32" Type="http://schemas.openxmlformats.org/officeDocument/2006/relationships/image" Target="media/image29.wmf"/><Relationship Id="rId37" Type="http://schemas.openxmlformats.org/officeDocument/2006/relationships/fontTable" Target="fontTable.xml"/><Relationship Id="rId5" Type="http://schemas.openxmlformats.org/officeDocument/2006/relationships/image" Target="media/image2.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10" Type="http://schemas.openxmlformats.org/officeDocument/2006/relationships/image" Target="media/image7.wmf"/><Relationship Id="rId19" Type="http://schemas.openxmlformats.org/officeDocument/2006/relationships/image" Target="media/image16.wmf"/><Relationship Id="rId31" Type="http://schemas.openxmlformats.org/officeDocument/2006/relationships/image" Target="media/image28.wmf"/><Relationship Id="rId4" Type="http://schemas.openxmlformats.org/officeDocument/2006/relationships/image" Target="media/image1.wmf"/><Relationship Id="rId9" Type="http://schemas.openxmlformats.org/officeDocument/2006/relationships/image" Target="media/image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2772</Words>
  <Characters>15804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Никулина Надежда Юрьевна</dc:creator>
  <cp:lastModifiedBy>Людмила Петровна</cp:lastModifiedBy>
  <cp:revision>10</cp:revision>
  <cp:lastPrinted>2020-11-20T06:25:00Z</cp:lastPrinted>
  <dcterms:created xsi:type="dcterms:W3CDTF">2019-10-22T12:00:00Z</dcterms:created>
  <dcterms:modified xsi:type="dcterms:W3CDTF">2020-12-18T05:02:00Z</dcterms:modified>
</cp:coreProperties>
</file>